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D1" w:rsidRDefault="001D20D1" w:rsidP="001D20D1">
      <w:pPr>
        <w:jc w:val="center"/>
      </w:pPr>
      <w:proofErr w:type="gramStart"/>
      <w:r>
        <w:t>EXHIBIT B.</w:t>
      </w:r>
      <w:proofErr w:type="gramEnd"/>
    </w:p>
    <w:p w:rsidR="001D20D1" w:rsidRDefault="001D20D1" w:rsidP="001D20D1">
      <w:pPr>
        <w:jc w:val="center"/>
      </w:pPr>
      <w:r>
        <w:t>Standard Federal Clauses</w:t>
      </w:r>
    </w:p>
    <w:p w:rsidR="001D20D1" w:rsidRDefault="001D20D1" w:rsidP="001D20D1">
      <w:pPr>
        <w:autoSpaceDE w:val="0"/>
        <w:autoSpaceDN w:val="0"/>
        <w:adjustRightInd w:val="0"/>
        <w:rPr>
          <w:rFonts w:ascii="Calibri" w:hAnsi="Calibri" w:cs="Calibri"/>
          <w:color w:val="000000"/>
          <w:sz w:val="22"/>
          <w:szCs w:val="22"/>
        </w:rPr>
      </w:pPr>
    </w:p>
    <w:p w:rsidR="001D20D1" w:rsidRPr="00D5324D" w:rsidRDefault="001D20D1" w:rsidP="001D20D1">
      <w:pPr>
        <w:autoSpaceDE w:val="0"/>
        <w:autoSpaceDN w:val="0"/>
        <w:adjustRightInd w:val="0"/>
        <w:rPr>
          <w:color w:val="000000"/>
          <w:sz w:val="22"/>
          <w:szCs w:val="22"/>
        </w:rPr>
      </w:pPr>
      <w:r w:rsidRPr="00D5324D">
        <w:rPr>
          <w:color w:val="000000"/>
          <w:sz w:val="22"/>
          <w:szCs w:val="22"/>
        </w:rPr>
        <w:t xml:space="preserve">Incorporation of Federal Transit Administration (FTA) Terms - the following provisions include, in part, certain Standard Terms and Conditions required by the US Department of Transportation, whether or not expressly set forth in the preceding contract provisions. All contractual provisions required by </w:t>
      </w:r>
      <w:proofErr w:type="spellStart"/>
      <w:r w:rsidRPr="00D5324D">
        <w:rPr>
          <w:color w:val="000000"/>
          <w:sz w:val="22"/>
          <w:szCs w:val="22"/>
        </w:rPr>
        <w:t>USDOT</w:t>
      </w:r>
      <w:proofErr w:type="spellEnd"/>
      <w:r w:rsidRPr="00D5324D">
        <w:rPr>
          <w:color w:val="000000"/>
          <w:sz w:val="22"/>
          <w:szCs w:val="22"/>
        </w:rPr>
        <w:t xml:space="preserve">, as set forth in FTA Circular </w:t>
      </w:r>
      <w:proofErr w:type="spellStart"/>
      <w:r w:rsidRPr="00D5324D">
        <w:rPr>
          <w:color w:val="000000"/>
          <w:sz w:val="22"/>
          <w:szCs w:val="22"/>
        </w:rPr>
        <w:t>4220.1F</w:t>
      </w:r>
      <w:proofErr w:type="spellEnd"/>
      <w:r w:rsidRPr="00D5324D">
        <w:rPr>
          <w:color w:val="000000"/>
          <w:sz w:val="22"/>
          <w:szCs w:val="22"/>
        </w:rPr>
        <w:t xml:space="preserve">, dated November 1, 2008, and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Authority requests which would cause the Authority to be in violation of the FTA terms and conditions. </w:t>
      </w:r>
    </w:p>
    <w:p w:rsidR="001D20D1" w:rsidRDefault="001D20D1" w:rsidP="001D20D1">
      <w:pPr>
        <w:rPr>
          <w:b/>
          <w:sz w:val="22"/>
          <w:szCs w:val="22"/>
        </w:rPr>
      </w:pPr>
    </w:p>
    <w:p w:rsidR="001D20D1" w:rsidRPr="00176EF3" w:rsidRDefault="001D20D1" w:rsidP="001D20D1">
      <w:pPr>
        <w:rPr>
          <w:b/>
          <w:sz w:val="22"/>
          <w:szCs w:val="22"/>
        </w:rPr>
      </w:pPr>
      <w:r w:rsidRPr="00176EF3">
        <w:rPr>
          <w:b/>
          <w:sz w:val="22"/>
          <w:szCs w:val="22"/>
        </w:rPr>
        <w:t>1. Access to Records &amp; Reports</w:t>
      </w:r>
    </w:p>
    <w:p w:rsidR="001D20D1" w:rsidRPr="00176EF3" w:rsidRDefault="001D20D1" w:rsidP="001D20D1">
      <w:pPr>
        <w:rPr>
          <w:sz w:val="22"/>
          <w:szCs w:val="22"/>
        </w:rPr>
      </w:pPr>
      <w:r w:rsidRPr="00176EF3">
        <w:rPr>
          <w:sz w:val="22"/>
          <w:szCs w:val="22"/>
        </w:rPr>
        <w:t>The Contractor shall make available records related to the contract to the Purchaser, the Secretary of Transportation and the Comptroller General or any authorized officer or employee of any of them for the purposes of conducting an audit and inspection.</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The Contractor agrees to permit any of the foregoing parties to reproduce by any means whatsoever or to copy excerpts and transcriptions as reasonably needed.</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 xml:space="preserve">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w:t>
      </w:r>
      <w:proofErr w:type="spellStart"/>
      <w:r w:rsidRPr="00176EF3">
        <w:rPr>
          <w:sz w:val="22"/>
          <w:szCs w:val="22"/>
        </w:rPr>
        <w:t>CFR</w:t>
      </w:r>
      <w:proofErr w:type="spellEnd"/>
      <w:r w:rsidRPr="00176EF3">
        <w:rPr>
          <w:sz w:val="22"/>
          <w:szCs w:val="22"/>
        </w:rPr>
        <w:t xml:space="preserve"> 18.39(</w:t>
      </w:r>
      <w:proofErr w:type="spellStart"/>
      <w:r w:rsidRPr="00176EF3">
        <w:rPr>
          <w:sz w:val="22"/>
          <w:szCs w:val="22"/>
        </w:rPr>
        <w:t>i</w:t>
      </w:r>
      <w:proofErr w:type="spellEnd"/>
      <w:proofErr w:type="gramStart"/>
      <w:r w:rsidRPr="00176EF3">
        <w:rPr>
          <w:sz w:val="22"/>
          <w:szCs w:val="22"/>
        </w:rPr>
        <w:t>)(</w:t>
      </w:r>
      <w:proofErr w:type="gramEnd"/>
      <w:r w:rsidRPr="00176EF3">
        <w:rPr>
          <w:sz w:val="22"/>
          <w:szCs w:val="22"/>
        </w:rPr>
        <w:t>11).</w:t>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pStyle w:val="Default"/>
        <w:rPr>
          <w:rFonts w:ascii="Times New Roman" w:hAnsi="Times New Roman" w:cs="Times New Roman"/>
          <w:sz w:val="22"/>
          <w:szCs w:val="22"/>
        </w:rPr>
      </w:pPr>
      <w:r w:rsidRPr="00176EF3">
        <w:rPr>
          <w:rFonts w:ascii="Times New Roman" w:hAnsi="Times New Roman" w:cs="Times New Roman"/>
          <w:b/>
          <w:bCs/>
          <w:sz w:val="22"/>
          <w:szCs w:val="22"/>
        </w:rPr>
        <w:t xml:space="preserve">2. </w:t>
      </w:r>
      <w:r w:rsidRPr="00176EF3">
        <w:rPr>
          <w:rFonts w:ascii="Times New Roman" w:hAnsi="Times New Roman" w:cs="Times New Roman"/>
          <w:b/>
          <w:sz w:val="22"/>
          <w:szCs w:val="22"/>
        </w:rPr>
        <w:t>Federal Changes -</w:t>
      </w:r>
      <w:r w:rsidRPr="00176EF3">
        <w:rPr>
          <w:rFonts w:ascii="Times New Roman" w:hAnsi="Times New Roman" w:cs="Times New Roman"/>
          <w:sz w:val="22"/>
          <w:szCs w:val="22"/>
        </w:rPr>
        <w:t xml:space="preserve"> 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pStyle w:val="Heading5"/>
        <w:widowControl w:val="0"/>
        <w:tabs>
          <w:tab w:val="left" w:pos="0"/>
        </w:tabs>
        <w:ind w:left="0"/>
        <w:rPr>
          <w:snapToGrid w:val="0"/>
          <w:sz w:val="22"/>
          <w:szCs w:val="22"/>
        </w:rPr>
      </w:pPr>
      <w:r w:rsidRPr="00176EF3">
        <w:rPr>
          <w:bCs/>
          <w:sz w:val="22"/>
          <w:szCs w:val="22"/>
        </w:rPr>
        <w:t xml:space="preserve">3. </w:t>
      </w:r>
      <w:r w:rsidRPr="00176EF3">
        <w:rPr>
          <w:snapToGrid w:val="0"/>
          <w:sz w:val="22"/>
          <w:szCs w:val="22"/>
        </w:rPr>
        <w:t>Contract Work Hours and Safety Standards</w:t>
      </w:r>
    </w:p>
    <w:p w:rsidR="001D20D1" w:rsidRDefault="001D20D1" w:rsidP="001D20D1">
      <w:pPr>
        <w:rPr>
          <w:sz w:val="22"/>
          <w:szCs w:val="22"/>
        </w:rPr>
      </w:pPr>
      <w:r w:rsidRPr="00176EF3">
        <w:rPr>
          <w:sz w:val="22"/>
          <w:szCs w:val="22"/>
        </w:rPr>
        <w:br/>
        <w:t xml:space="preserve">(1) </w:t>
      </w:r>
      <w:r w:rsidRPr="00176EF3">
        <w:rPr>
          <w:b/>
          <w:sz w:val="22"/>
          <w:szCs w:val="22"/>
        </w:rPr>
        <w:t>Overtime requirements</w:t>
      </w:r>
      <w:r w:rsidRPr="00176EF3">
        <w:rPr>
          <w:sz w:val="22"/>
          <w:szCs w:val="22"/>
        </w:rPr>
        <w:t xml:space="preserve"> -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r w:rsidRPr="00176EF3">
        <w:rPr>
          <w:sz w:val="22"/>
          <w:szCs w:val="22"/>
        </w:rPr>
        <w:br/>
      </w:r>
      <w:r w:rsidRPr="00176EF3">
        <w:rPr>
          <w:sz w:val="22"/>
          <w:szCs w:val="22"/>
        </w:rPr>
        <w:br/>
        <w:t xml:space="preserve">(2) </w:t>
      </w:r>
      <w:r w:rsidRPr="00176EF3">
        <w:rPr>
          <w:b/>
          <w:sz w:val="22"/>
          <w:szCs w:val="22"/>
        </w:rPr>
        <w:t xml:space="preserve">Violation; liability for unpaid wages; liquidated damages </w:t>
      </w:r>
      <w:r w:rsidRPr="00176EF3">
        <w:rPr>
          <w:sz w:val="22"/>
          <w:szCs w:val="22"/>
        </w:rPr>
        <w:t>- In the event of any violation of the clause set forth in paragraph (1) of this section the contractor and any subcontractor responsible therefor</w:t>
      </w:r>
      <w:r>
        <w:rPr>
          <w:sz w:val="22"/>
          <w:szCs w:val="22"/>
        </w:rPr>
        <w:t>e</w:t>
      </w:r>
      <w:r w:rsidRPr="00176EF3">
        <w:rPr>
          <w:sz w:val="22"/>
          <w:szCs w:val="22"/>
        </w:rPr>
        <w:t xml:space="preserve">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w:t>
      </w:r>
      <w:r w:rsidRPr="00176EF3">
        <w:rPr>
          <w:sz w:val="22"/>
          <w:szCs w:val="22"/>
        </w:rPr>
        <w:lastRenderedPageBreak/>
        <w:t xml:space="preserve">the overtime wages required by the clause set forth in paragraph (1) of this section. </w:t>
      </w:r>
      <w:r w:rsidRPr="00176EF3">
        <w:rPr>
          <w:sz w:val="22"/>
          <w:szCs w:val="22"/>
        </w:rPr>
        <w:br/>
      </w:r>
    </w:p>
    <w:p w:rsidR="001D20D1" w:rsidRPr="00176EF3" w:rsidRDefault="001D20D1" w:rsidP="001D20D1">
      <w:pPr>
        <w:rPr>
          <w:b/>
          <w:bCs/>
          <w:sz w:val="22"/>
          <w:szCs w:val="22"/>
        </w:rPr>
      </w:pPr>
      <w:r w:rsidRPr="00176EF3">
        <w:rPr>
          <w:sz w:val="22"/>
          <w:szCs w:val="22"/>
        </w:rPr>
        <w:t xml:space="preserve">(3) </w:t>
      </w:r>
      <w:r w:rsidRPr="00176EF3">
        <w:rPr>
          <w:b/>
          <w:sz w:val="22"/>
          <w:szCs w:val="22"/>
        </w:rPr>
        <w:t>Withholding for unpaid wages and liquidated damages</w:t>
      </w:r>
      <w:r w:rsidRPr="00176EF3">
        <w:rPr>
          <w:sz w:val="22"/>
          <w:szCs w:val="22"/>
        </w:rPr>
        <w:t xml:space="preserve"> - The (</w:t>
      </w:r>
      <w:r w:rsidRPr="00176EF3">
        <w:rPr>
          <w:b/>
          <w:i/>
          <w:sz w:val="22"/>
          <w:szCs w:val="22"/>
        </w:rPr>
        <w:t>write in the name of the grantee</w:t>
      </w:r>
      <w:r w:rsidRPr="00176EF3">
        <w:rPr>
          <w:sz w:val="22"/>
          <w:szCs w:val="22"/>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w:t>
      </w:r>
      <w:r w:rsidRPr="00176EF3">
        <w:rPr>
          <w:sz w:val="22"/>
          <w:szCs w:val="22"/>
        </w:rPr>
        <w:br/>
      </w:r>
      <w:r w:rsidRPr="00176EF3">
        <w:rPr>
          <w:sz w:val="22"/>
          <w:szCs w:val="22"/>
        </w:rPr>
        <w:br/>
        <w:t xml:space="preserve">(4) </w:t>
      </w:r>
      <w:r w:rsidRPr="00176EF3">
        <w:rPr>
          <w:b/>
          <w:sz w:val="22"/>
          <w:szCs w:val="22"/>
        </w:rPr>
        <w:t>Subcontracts</w:t>
      </w:r>
      <w:r w:rsidRPr="00176EF3">
        <w:rPr>
          <w:sz w:val="22"/>
          <w:szCs w:val="22"/>
        </w:rPr>
        <w:t xml:space="preserve"> - The contractor or subcontractor shall 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 </w:t>
      </w:r>
      <w:r w:rsidRPr="00176EF3">
        <w:rPr>
          <w:sz w:val="22"/>
          <w:szCs w:val="22"/>
        </w:rPr>
        <w:br/>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rPr>
          <w:b/>
          <w:sz w:val="22"/>
          <w:szCs w:val="22"/>
        </w:rPr>
      </w:pPr>
      <w:r w:rsidRPr="00176EF3">
        <w:rPr>
          <w:b/>
          <w:bCs/>
          <w:sz w:val="22"/>
          <w:szCs w:val="22"/>
        </w:rPr>
        <w:t xml:space="preserve">4. </w:t>
      </w:r>
      <w:r w:rsidRPr="00176EF3">
        <w:rPr>
          <w:b/>
          <w:sz w:val="22"/>
          <w:szCs w:val="22"/>
        </w:rPr>
        <w:t>No Obligation by the Federal Government.</w:t>
      </w:r>
    </w:p>
    <w:p w:rsidR="001D20D1" w:rsidRPr="00176EF3" w:rsidRDefault="001D20D1" w:rsidP="001D20D1">
      <w:pPr>
        <w:rPr>
          <w:b/>
          <w:sz w:val="22"/>
          <w:szCs w:val="22"/>
        </w:rPr>
      </w:pPr>
    </w:p>
    <w:p w:rsidR="001D20D1" w:rsidRPr="00176EF3" w:rsidRDefault="001D20D1" w:rsidP="001D20D1">
      <w:pPr>
        <w:rPr>
          <w:sz w:val="22"/>
          <w:szCs w:val="22"/>
        </w:rPr>
      </w:pPr>
      <w:r w:rsidRPr="00176EF3">
        <w:rPr>
          <w:sz w:val="22"/>
          <w:szCs w:val="22"/>
        </w:rPr>
        <w:t>(1) The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r w:rsidRPr="00176EF3">
        <w:rPr>
          <w:sz w:val="22"/>
          <w:szCs w:val="22"/>
        </w:rPr>
        <w:br/>
      </w:r>
    </w:p>
    <w:p w:rsidR="001D20D1" w:rsidRPr="00176EF3" w:rsidRDefault="001D20D1" w:rsidP="001D20D1">
      <w:pPr>
        <w:rPr>
          <w:sz w:val="22"/>
          <w:szCs w:val="22"/>
        </w:rPr>
      </w:pPr>
      <w:r w:rsidRPr="00176EF3">
        <w:rPr>
          <w:sz w:val="22"/>
          <w:szCs w:val="22"/>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rPr>
          <w:sz w:val="22"/>
          <w:szCs w:val="22"/>
        </w:rPr>
      </w:pPr>
      <w:r w:rsidRPr="00176EF3">
        <w:rPr>
          <w:b/>
          <w:bCs/>
          <w:sz w:val="22"/>
          <w:szCs w:val="22"/>
        </w:rPr>
        <w:t xml:space="preserve">5. </w:t>
      </w:r>
      <w:r w:rsidRPr="00176EF3">
        <w:rPr>
          <w:b/>
          <w:sz w:val="22"/>
          <w:szCs w:val="22"/>
        </w:rPr>
        <w:t>Program Fraud and False or Fraudulent Statements or Related Acts.</w:t>
      </w:r>
      <w:r w:rsidRPr="00176EF3">
        <w:rPr>
          <w:sz w:val="22"/>
          <w:szCs w:val="22"/>
        </w:rPr>
        <w:t xml:space="preserve"> </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 xml:space="preserve">(1) The Contractor acknowledges that the provisions of the Program Fraud Civil Remedies Act of 1986, as amended, 31 </w:t>
      </w:r>
      <w:proofErr w:type="spellStart"/>
      <w:r w:rsidRPr="00176EF3">
        <w:rPr>
          <w:sz w:val="22"/>
          <w:szCs w:val="22"/>
        </w:rPr>
        <w:t>U.S.C.</w:t>
      </w:r>
      <w:proofErr w:type="spellEnd"/>
      <w:r w:rsidRPr="00176EF3">
        <w:rPr>
          <w:sz w:val="22"/>
          <w:szCs w:val="22"/>
        </w:rPr>
        <w:t xml:space="preserve"> § 3801 </w:t>
      </w:r>
      <w:r w:rsidRPr="00176EF3">
        <w:rPr>
          <w:sz w:val="22"/>
          <w:szCs w:val="22"/>
          <w:u w:val="single"/>
        </w:rPr>
        <w:t>et</w:t>
      </w:r>
      <w:r w:rsidRPr="00176EF3">
        <w:rPr>
          <w:sz w:val="22"/>
          <w:szCs w:val="22"/>
        </w:rPr>
        <w:t xml:space="preserve"> </w:t>
      </w:r>
      <w:r w:rsidRPr="00176EF3">
        <w:rPr>
          <w:sz w:val="22"/>
          <w:szCs w:val="22"/>
          <w:u w:val="single"/>
        </w:rPr>
        <w:t>seq</w:t>
      </w:r>
      <w:r w:rsidRPr="00176EF3">
        <w:rPr>
          <w:sz w:val="22"/>
          <w:szCs w:val="22"/>
        </w:rPr>
        <w:t xml:space="preserve">. and U.S. DOT regulations, "Program Fraud Civil Remedies," 49 </w:t>
      </w:r>
      <w:proofErr w:type="spellStart"/>
      <w:r w:rsidRPr="00176EF3">
        <w:rPr>
          <w:sz w:val="22"/>
          <w:szCs w:val="22"/>
        </w:rPr>
        <w:t>C.F.R.</w:t>
      </w:r>
      <w:proofErr w:type="spellEnd"/>
      <w:r w:rsidRPr="00176EF3">
        <w:rPr>
          <w:sz w:val="22"/>
          <w:szCs w:val="22"/>
        </w:rPr>
        <w:t xml:space="preserve">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w:t>
      </w:r>
    </w:p>
    <w:p w:rsidR="001D20D1" w:rsidRPr="00176EF3" w:rsidRDefault="001D20D1" w:rsidP="001D20D1">
      <w:pPr>
        <w:rPr>
          <w:sz w:val="22"/>
          <w:szCs w:val="22"/>
        </w:rPr>
      </w:pPr>
      <w:r w:rsidRPr="00176EF3">
        <w:rPr>
          <w:sz w:val="22"/>
          <w:szCs w:val="22"/>
        </w:rPr>
        <w:t>Remedies Act of 1986 on the Contractor to the extent the Federal Government deems appropriate.</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 xml:space="preserve">(2)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w:t>
      </w:r>
      <w:proofErr w:type="spellStart"/>
      <w:r w:rsidRPr="00176EF3">
        <w:rPr>
          <w:sz w:val="22"/>
          <w:szCs w:val="22"/>
        </w:rPr>
        <w:t>U.S.C.</w:t>
      </w:r>
      <w:proofErr w:type="spellEnd"/>
      <w:r w:rsidRPr="00176EF3">
        <w:rPr>
          <w:sz w:val="22"/>
          <w:szCs w:val="22"/>
        </w:rPr>
        <w:t xml:space="preserve"> § 5307, the Government reserves the right to impose the penalties of 18 </w:t>
      </w:r>
      <w:proofErr w:type="spellStart"/>
      <w:r w:rsidRPr="00176EF3">
        <w:rPr>
          <w:sz w:val="22"/>
          <w:szCs w:val="22"/>
        </w:rPr>
        <w:t>U.S.C.</w:t>
      </w:r>
      <w:proofErr w:type="spellEnd"/>
      <w:r w:rsidRPr="00176EF3">
        <w:rPr>
          <w:sz w:val="22"/>
          <w:szCs w:val="22"/>
        </w:rPr>
        <w:t xml:space="preserve"> § 1001 and 49 </w:t>
      </w:r>
      <w:proofErr w:type="spellStart"/>
      <w:r w:rsidRPr="00176EF3">
        <w:rPr>
          <w:sz w:val="22"/>
          <w:szCs w:val="22"/>
        </w:rPr>
        <w:t>U.S.C.</w:t>
      </w:r>
      <w:proofErr w:type="spellEnd"/>
      <w:r w:rsidRPr="00176EF3">
        <w:rPr>
          <w:sz w:val="22"/>
          <w:szCs w:val="22"/>
        </w:rPr>
        <w:t xml:space="preserve"> § 5307(n)(1) on the Contractor, to the extent the Federal Government deems appropriate.</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lastRenderedPageBreak/>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pStyle w:val="Default"/>
        <w:rPr>
          <w:rFonts w:ascii="Times New Roman" w:hAnsi="Times New Roman" w:cs="Times New Roman"/>
          <w:b/>
          <w:bCs/>
          <w:sz w:val="22"/>
          <w:szCs w:val="22"/>
        </w:rPr>
      </w:pPr>
      <w:r w:rsidRPr="00176EF3">
        <w:rPr>
          <w:rFonts w:ascii="Times New Roman" w:hAnsi="Times New Roman" w:cs="Times New Roman"/>
          <w:b/>
          <w:bCs/>
          <w:sz w:val="22"/>
          <w:szCs w:val="22"/>
        </w:rPr>
        <w:t>7. Termination – See termination clause</w:t>
      </w:r>
      <w:r>
        <w:rPr>
          <w:rFonts w:ascii="Times New Roman" w:hAnsi="Times New Roman" w:cs="Times New Roman"/>
          <w:b/>
          <w:bCs/>
          <w:sz w:val="22"/>
          <w:szCs w:val="22"/>
        </w:rPr>
        <w:t>s in paragraphs 8 &amp; 9</w:t>
      </w:r>
      <w:proofErr w:type="gramStart"/>
      <w:r>
        <w:rPr>
          <w:rFonts w:ascii="Times New Roman" w:hAnsi="Times New Roman" w:cs="Times New Roman"/>
          <w:b/>
          <w:bCs/>
          <w:sz w:val="22"/>
          <w:szCs w:val="22"/>
        </w:rPr>
        <w:t xml:space="preserve">, </w:t>
      </w:r>
      <w:r w:rsidRPr="00176EF3">
        <w:rPr>
          <w:rFonts w:ascii="Times New Roman" w:hAnsi="Times New Roman" w:cs="Times New Roman"/>
          <w:b/>
          <w:bCs/>
          <w:sz w:val="22"/>
          <w:szCs w:val="22"/>
        </w:rPr>
        <w:t xml:space="preserve"> in</w:t>
      </w:r>
      <w:proofErr w:type="gramEnd"/>
      <w:r w:rsidRPr="00176EF3">
        <w:rPr>
          <w:rFonts w:ascii="Times New Roman" w:hAnsi="Times New Roman" w:cs="Times New Roman"/>
          <w:b/>
          <w:bCs/>
          <w:sz w:val="22"/>
          <w:szCs w:val="22"/>
        </w:rPr>
        <w:t xml:space="preserve"> ma</w:t>
      </w:r>
      <w:r>
        <w:rPr>
          <w:rFonts w:ascii="Times New Roman" w:hAnsi="Times New Roman" w:cs="Times New Roman"/>
          <w:b/>
          <w:bCs/>
          <w:sz w:val="22"/>
          <w:szCs w:val="22"/>
        </w:rPr>
        <w:t>i</w:t>
      </w:r>
      <w:r w:rsidRPr="00176EF3">
        <w:rPr>
          <w:rFonts w:ascii="Times New Roman" w:hAnsi="Times New Roman" w:cs="Times New Roman"/>
          <w:b/>
          <w:bCs/>
          <w:sz w:val="22"/>
          <w:szCs w:val="22"/>
        </w:rPr>
        <w:t>n body of agreement.</w:t>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autoSpaceDE w:val="0"/>
        <w:autoSpaceDN w:val="0"/>
        <w:adjustRightInd w:val="0"/>
        <w:rPr>
          <w:b/>
          <w:sz w:val="22"/>
          <w:szCs w:val="22"/>
          <w:u w:val="single"/>
        </w:rPr>
      </w:pPr>
      <w:r w:rsidRPr="00176EF3">
        <w:rPr>
          <w:b/>
          <w:bCs/>
          <w:sz w:val="22"/>
          <w:szCs w:val="22"/>
        </w:rPr>
        <w:t xml:space="preserve">8. </w:t>
      </w:r>
      <w:r w:rsidRPr="00176EF3">
        <w:rPr>
          <w:b/>
          <w:sz w:val="22"/>
          <w:szCs w:val="22"/>
          <w:u w:val="single"/>
        </w:rPr>
        <w:t>Suspension and Debarment</w:t>
      </w:r>
    </w:p>
    <w:p w:rsidR="001D20D1" w:rsidRPr="00176EF3" w:rsidRDefault="001D20D1" w:rsidP="001D20D1">
      <w:pPr>
        <w:autoSpaceDE w:val="0"/>
        <w:autoSpaceDN w:val="0"/>
        <w:adjustRightInd w:val="0"/>
        <w:rPr>
          <w:b/>
          <w:sz w:val="22"/>
          <w:szCs w:val="22"/>
          <w:u w:val="single"/>
        </w:rPr>
      </w:pPr>
    </w:p>
    <w:p w:rsidR="001D20D1" w:rsidRPr="00176EF3" w:rsidRDefault="001D20D1" w:rsidP="001D20D1">
      <w:pPr>
        <w:autoSpaceDE w:val="0"/>
        <w:autoSpaceDN w:val="0"/>
        <w:adjustRightInd w:val="0"/>
        <w:ind w:right="720"/>
        <w:rPr>
          <w:sz w:val="22"/>
          <w:szCs w:val="22"/>
        </w:rPr>
      </w:pPr>
      <w:r w:rsidRPr="00176EF3">
        <w:rPr>
          <w:sz w:val="22"/>
          <w:szCs w:val="22"/>
        </w:rPr>
        <w:t xml:space="preserve">This contract is a covered transaction for purposes of 49 </w:t>
      </w:r>
      <w:proofErr w:type="spellStart"/>
      <w:r w:rsidRPr="00176EF3">
        <w:rPr>
          <w:sz w:val="22"/>
          <w:szCs w:val="22"/>
        </w:rPr>
        <w:t>CFR</w:t>
      </w:r>
      <w:proofErr w:type="spellEnd"/>
      <w:r w:rsidRPr="00176EF3">
        <w:rPr>
          <w:sz w:val="22"/>
          <w:szCs w:val="22"/>
        </w:rPr>
        <w:t xml:space="preserve"> Part 29.  As such, the contractor is required to verify that none of the contractor, its principals, as defined at 49 </w:t>
      </w:r>
      <w:proofErr w:type="spellStart"/>
      <w:r w:rsidRPr="00176EF3">
        <w:rPr>
          <w:sz w:val="22"/>
          <w:szCs w:val="22"/>
        </w:rPr>
        <w:t>CFR</w:t>
      </w:r>
      <w:proofErr w:type="spellEnd"/>
      <w:r w:rsidRPr="00176EF3">
        <w:rPr>
          <w:sz w:val="22"/>
          <w:szCs w:val="22"/>
        </w:rPr>
        <w:t xml:space="preserve"> 29.995, or affiliates, as defined at 49 </w:t>
      </w:r>
      <w:proofErr w:type="spellStart"/>
      <w:r w:rsidRPr="00176EF3">
        <w:rPr>
          <w:sz w:val="22"/>
          <w:szCs w:val="22"/>
        </w:rPr>
        <w:t>CFR</w:t>
      </w:r>
      <w:proofErr w:type="spellEnd"/>
      <w:r w:rsidRPr="00176EF3">
        <w:rPr>
          <w:sz w:val="22"/>
          <w:szCs w:val="22"/>
        </w:rPr>
        <w:t xml:space="preserve"> 29.905, are excluded or disqualified as defined at 49 </w:t>
      </w:r>
      <w:proofErr w:type="spellStart"/>
      <w:r w:rsidRPr="00176EF3">
        <w:rPr>
          <w:sz w:val="22"/>
          <w:szCs w:val="22"/>
        </w:rPr>
        <w:t>CFR</w:t>
      </w:r>
      <w:proofErr w:type="spellEnd"/>
      <w:r w:rsidRPr="00176EF3">
        <w:rPr>
          <w:sz w:val="22"/>
          <w:szCs w:val="22"/>
        </w:rPr>
        <w:t xml:space="preserve"> 29.940 and 29.945.  </w:t>
      </w:r>
    </w:p>
    <w:p w:rsidR="001D20D1" w:rsidRPr="00176EF3" w:rsidRDefault="001D20D1" w:rsidP="001D20D1">
      <w:pPr>
        <w:autoSpaceDE w:val="0"/>
        <w:autoSpaceDN w:val="0"/>
        <w:adjustRightInd w:val="0"/>
        <w:ind w:right="720"/>
        <w:rPr>
          <w:sz w:val="22"/>
          <w:szCs w:val="22"/>
        </w:rPr>
      </w:pPr>
    </w:p>
    <w:p w:rsidR="001D20D1" w:rsidRPr="00176EF3" w:rsidRDefault="001D20D1" w:rsidP="001D20D1">
      <w:pPr>
        <w:autoSpaceDE w:val="0"/>
        <w:autoSpaceDN w:val="0"/>
        <w:adjustRightInd w:val="0"/>
        <w:ind w:right="720"/>
        <w:rPr>
          <w:sz w:val="22"/>
          <w:szCs w:val="22"/>
        </w:rPr>
      </w:pPr>
      <w:r w:rsidRPr="00176EF3">
        <w:rPr>
          <w:sz w:val="22"/>
          <w:szCs w:val="22"/>
        </w:rPr>
        <w:t xml:space="preserve">The contractor is required to comply with 49 </w:t>
      </w:r>
      <w:proofErr w:type="spellStart"/>
      <w:r w:rsidRPr="00176EF3">
        <w:rPr>
          <w:sz w:val="22"/>
          <w:szCs w:val="22"/>
        </w:rPr>
        <w:t>CFR</w:t>
      </w:r>
      <w:proofErr w:type="spellEnd"/>
      <w:r w:rsidRPr="00176EF3">
        <w:rPr>
          <w:sz w:val="22"/>
          <w:szCs w:val="22"/>
        </w:rPr>
        <w:t xml:space="preserve"> 29, Subpart C and must include the requirement to comply with 49 </w:t>
      </w:r>
      <w:proofErr w:type="spellStart"/>
      <w:r w:rsidRPr="00176EF3">
        <w:rPr>
          <w:sz w:val="22"/>
          <w:szCs w:val="22"/>
        </w:rPr>
        <w:t>CFR</w:t>
      </w:r>
      <w:proofErr w:type="spellEnd"/>
      <w:r w:rsidRPr="00176EF3">
        <w:rPr>
          <w:sz w:val="22"/>
          <w:szCs w:val="22"/>
        </w:rPr>
        <w:t xml:space="preserve"> 29, Subpart C in any lower tier covered transaction it enters into.</w:t>
      </w:r>
    </w:p>
    <w:p w:rsidR="001D20D1" w:rsidRDefault="001D20D1" w:rsidP="001D20D1">
      <w:pPr>
        <w:autoSpaceDE w:val="0"/>
        <w:autoSpaceDN w:val="0"/>
        <w:adjustRightInd w:val="0"/>
        <w:ind w:left="720" w:right="720"/>
        <w:rPr>
          <w:sz w:val="22"/>
          <w:szCs w:val="22"/>
        </w:rPr>
      </w:pPr>
    </w:p>
    <w:p w:rsidR="001D20D1" w:rsidRPr="00176EF3" w:rsidRDefault="001D20D1" w:rsidP="001D20D1">
      <w:pPr>
        <w:autoSpaceDE w:val="0"/>
        <w:autoSpaceDN w:val="0"/>
        <w:adjustRightInd w:val="0"/>
        <w:ind w:right="720"/>
        <w:rPr>
          <w:sz w:val="22"/>
          <w:szCs w:val="22"/>
        </w:rPr>
      </w:pPr>
      <w:r w:rsidRPr="00176EF3">
        <w:rPr>
          <w:sz w:val="22"/>
          <w:szCs w:val="22"/>
        </w:rPr>
        <w:t xml:space="preserve">By signing </w:t>
      </w:r>
      <w:r>
        <w:rPr>
          <w:sz w:val="22"/>
          <w:szCs w:val="22"/>
        </w:rPr>
        <w:t>this agreement</w:t>
      </w:r>
      <w:r w:rsidRPr="00176EF3">
        <w:rPr>
          <w:sz w:val="22"/>
          <w:szCs w:val="22"/>
        </w:rPr>
        <w:t xml:space="preserve">, the </w:t>
      </w:r>
      <w:r>
        <w:rPr>
          <w:sz w:val="22"/>
          <w:szCs w:val="22"/>
        </w:rPr>
        <w:t xml:space="preserve">Contractor </w:t>
      </w:r>
      <w:r w:rsidRPr="00176EF3">
        <w:rPr>
          <w:sz w:val="22"/>
          <w:szCs w:val="22"/>
        </w:rPr>
        <w:t>certifies as follows:</w:t>
      </w:r>
    </w:p>
    <w:p w:rsidR="001D20D1" w:rsidRPr="00176EF3" w:rsidRDefault="001D20D1" w:rsidP="001D20D1">
      <w:pPr>
        <w:autoSpaceDE w:val="0"/>
        <w:autoSpaceDN w:val="0"/>
        <w:adjustRightInd w:val="0"/>
        <w:ind w:left="720" w:right="720"/>
        <w:rPr>
          <w:sz w:val="22"/>
          <w:szCs w:val="22"/>
        </w:rPr>
      </w:pPr>
    </w:p>
    <w:p w:rsidR="001D20D1" w:rsidRPr="00176EF3" w:rsidRDefault="001D20D1" w:rsidP="001D20D1">
      <w:pPr>
        <w:autoSpaceDE w:val="0"/>
        <w:autoSpaceDN w:val="0"/>
        <w:adjustRightInd w:val="0"/>
        <w:ind w:left="720" w:right="720"/>
        <w:rPr>
          <w:sz w:val="22"/>
          <w:szCs w:val="22"/>
        </w:rPr>
      </w:pPr>
      <w:r w:rsidRPr="00176EF3">
        <w:rPr>
          <w:sz w:val="22"/>
          <w:szCs w:val="22"/>
        </w:rPr>
        <w:t xml:space="preserve">The certification in this clause is a material representation of fact relied upon by </w:t>
      </w:r>
      <w:r w:rsidRPr="00176EF3">
        <w:rPr>
          <w:b/>
          <w:sz w:val="22"/>
          <w:szCs w:val="22"/>
        </w:rPr>
        <w:t>Tompkins County.</w:t>
      </w:r>
      <w:r w:rsidRPr="00176EF3">
        <w:rPr>
          <w:sz w:val="22"/>
          <w:szCs w:val="22"/>
        </w:rPr>
        <w:t xml:space="preserve">  If it is later determined that the bidder or proposer knowingly rendered an erroneous certification, in addition to remedies available to </w:t>
      </w:r>
      <w:r w:rsidRPr="00176EF3">
        <w:rPr>
          <w:b/>
          <w:sz w:val="22"/>
          <w:szCs w:val="22"/>
        </w:rPr>
        <w:t>Tompkins County</w:t>
      </w:r>
      <w:r w:rsidRPr="00176EF3">
        <w:rPr>
          <w:sz w:val="22"/>
          <w:szCs w:val="22"/>
        </w:rPr>
        <w:t xml:space="preserve">, the Federal Government may pursue available remedies, including but not limited to suspension and/or debarment.  The bidder or proposer agrees to comply with the requirements of 49 </w:t>
      </w:r>
      <w:proofErr w:type="spellStart"/>
      <w:r w:rsidRPr="00176EF3">
        <w:rPr>
          <w:sz w:val="22"/>
          <w:szCs w:val="22"/>
        </w:rPr>
        <w:t>CFR</w:t>
      </w:r>
      <w:proofErr w:type="spellEnd"/>
      <w:r w:rsidRPr="00176EF3">
        <w:rPr>
          <w:sz w:val="22"/>
          <w:szCs w:val="22"/>
        </w:rPr>
        <w:t xml:space="preserve"> 29, Subpart C while this offer is valid and throughout the period of any contract that may arise from this offer.  The bidder or proposer further agrees to include a provision requiring such compliance in its lower tier covered transactions.  </w:t>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rPr>
          <w:sz w:val="22"/>
          <w:szCs w:val="22"/>
        </w:rPr>
      </w:pPr>
      <w:r w:rsidRPr="00176EF3">
        <w:rPr>
          <w:b/>
          <w:bCs/>
          <w:sz w:val="22"/>
          <w:szCs w:val="22"/>
        </w:rPr>
        <w:t xml:space="preserve">9. </w:t>
      </w:r>
      <w:r w:rsidRPr="00176EF3">
        <w:rPr>
          <w:b/>
          <w:sz w:val="22"/>
          <w:szCs w:val="22"/>
        </w:rPr>
        <w:t>Contracts Involving Federal Privacy Act Requirements</w:t>
      </w:r>
      <w:r w:rsidRPr="00176EF3">
        <w:rPr>
          <w:sz w:val="22"/>
          <w:szCs w:val="22"/>
        </w:rPr>
        <w:t xml:space="preserve"> - The following requirements apply to the Contractor and its employees that administer any system of records on behalf of the Federal Government under any contract:</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 xml:space="preserve">(1) The Contractor agrees to comply with, and assures the compliance of its employees with, the information restrictions and other applicable requirements of the Privacy Act of 1974, 5 </w:t>
      </w:r>
      <w:proofErr w:type="spellStart"/>
      <w:r w:rsidRPr="00176EF3">
        <w:rPr>
          <w:sz w:val="22"/>
          <w:szCs w:val="22"/>
        </w:rPr>
        <w:t>U.S.C.</w:t>
      </w:r>
      <w:proofErr w:type="spellEnd"/>
      <w:r w:rsidRPr="00176EF3">
        <w:rPr>
          <w:sz w:val="22"/>
          <w:szCs w:val="22"/>
        </w:rPr>
        <w:t xml:space="preserve"> § </w:t>
      </w:r>
      <w:proofErr w:type="spellStart"/>
      <w:r w:rsidRPr="00176EF3">
        <w:rPr>
          <w:sz w:val="22"/>
          <w:szCs w:val="22"/>
        </w:rPr>
        <w:t>552a</w:t>
      </w:r>
      <w:proofErr w:type="spellEnd"/>
      <w:r w:rsidRPr="00176EF3">
        <w:rPr>
          <w:sz w:val="22"/>
          <w:szCs w:val="22"/>
        </w:rPr>
        <w:t>.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(2) The Contractor also agrees to include these requirements in each subcontract to administer any system of records on behalf of the Federal Government financed in whole or in part with Federal assistance provided by FTA.</w:t>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rPr>
          <w:sz w:val="22"/>
          <w:szCs w:val="22"/>
        </w:rPr>
      </w:pPr>
      <w:r w:rsidRPr="00176EF3">
        <w:rPr>
          <w:b/>
          <w:bCs/>
          <w:sz w:val="22"/>
          <w:szCs w:val="22"/>
        </w:rPr>
        <w:t xml:space="preserve">10. </w:t>
      </w:r>
      <w:r w:rsidRPr="00176EF3">
        <w:rPr>
          <w:b/>
          <w:sz w:val="22"/>
          <w:szCs w:val="22"/>
        </w:rPr>
        <w:t>Civil Rights -</w:t>
      </w:r>
      <w:r w:rsidRPr="00176EF3">
        <w:rPr>
          <w:sz w:val="22"/>
          <w:szCs w:val="22"/>
        </w:rPr>
        <w:t xml:space="preserve"> The following requirements apply to the underlying contract:</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 xml:space="preserve">(1) </w:t>
      </w:r>
      <w:r w:rsidRPr="00176EF3">
        <w:rPr>
          <w:sz w:val="22"/>
          <w:szCs w:val="22"/>
          <w:u w:val="single"/>
        </w:rPr>
        <w:t>Nondiscrimination</w:t>
      </w:r>
      <w:r w:rsidRPr="00176EF3">
        <w:rPr>
          <w:sz w:val="22"/>
          <w:szCs w:val="22"/>
        </w:rPr>
        <w:t xml:space="preserve"> - In accordance with Title VI of the Civil Rights Act, as amended, 42 </w:t>
      </w:r>
      <w:proofErr w:type="spellStart"/>
      <w:r w:rsidRPr="00176EF3">
        <w:rPr>
          <w:sz w:val="22"/>
          <w:szCs w:val="22"/>
        </w:rPr>
        <w:t>U.S.C.</w:t>
      </w:r>
      <w:proofErr w:type="spellEnd"/>
      <w:r w:rsidRPr="00176EF3">
        <w:rPr>
          <w:sz w:val="22"/>
          <w:szCs w:val="22"/>
        </w:rPr>
        <w:t xml:space="preserve"> § </w:t>
      </w:r>
      <w:proofErr w:type="spellStart"/>
      <w:r w:rsidRPr="00176EF3">
        <w:rPr>
          <w:sz w:val="22"/>
          <w:szCs w:val="22"/>
        </w:rPr>
        <w:t>2000d</w:t>
      </w:r>
      <w:proofErr w:type="spellEnd"/>
      <w:r w:rsidRPr="00176EF3">
        <w:rPr>
          <w:sz w:val="22"/>
          <w:szCs w:val="22"/>
        </w:rPr>
        <w:t xml:space="preserve">, section 303 of the Age Discrimination Act of 1975, as amended, 42 </w:t>
      </w:r>
      <w:proofErr w:type="spellStart"/>
      <w:r w:rsidRPr="00176EF3">
        <w:rPr>
          <w:sz w:val="22"/>
          <w:szCs w:val="22"/>
        </w:rPr>
        <w:t>U.S.C.</w:t>
      </w:r>
      <w:proofErr w:type="spellEnd"/>
      <w:r w:rsidRPr="00176EF3">
        <w:rPr>
          <w:sz w:val="22"/>
          <w:szCs w:val="22"/>
        </w:rPr>
        <w:t xml:space="preserve"> § 6102, section 202 of the Americans with Disabilities Act of 1990, 42 </w:t>
      </w:r>
      <w:proofErr w:type="spellStart"/>
      <w:r w:rsidRPr="00176EF3">
        <w:rPr>
          <w:sz w:val="22"/>
          <w:szCs w:val="22"/>
        </w:rPr>
        <w:t>U.S.C.</w:t>
      </w:r>
      <w:proofErr w:type="spellEnd"/>
      <w:r w:rsidRPr="00176EF3">
        <w:rPr>
          <w:sz w:val="22"/>
          <w:szCs w:val="22"/>
        </w:rPr>
        <w:t xml:space="preserve"> § 12132, and Federal transit law at 49 </w:t>
      </w:r>
      <w:proofErr w:type="spellStart"/>
      <w:r w:rsidRPr="00176EF3">
        <w:rPr>
          <w:sz w:val="22"/>
          <w:szCs w:val="22"/>
        </w:rPr>
        <w:t>U.S.C.</w:t>
      </w:r>
      <w:proofErr w:type="spellEnd"/>
      <w:r w:rsidRPr="00176EF3">
        <w:rPr>
          <w:sz w:val="22"/>
          <w:szCs w:val="22"/>
        </w:rPr>
        <w:t xml:space="preserve"> § </w:t>
      </w:r>
      <w:r w:rsidRPr="00176EF3">
        <w:rPr>
          <w:sz w:val="22"/>
          <w:szCs w:val="22"/>
        </w:rPr>
        <w:lastRenderedPageBreak/>
        <w:t xml:space="preserve">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 xml:space="preserve">(2) </w:t>
      </w:r>
      <w:r w:rsidRPr="00176EF3">
        <w:rPr>
          <w:sz w:val="22"/>
          <w:szCs w:val="22"/>
          <w:u w:val="single"/>
        </w:rPr>
        <w:t>Equal Employment Opportunity</w:t>
      </w:r>
      <w:r w:rsidRPr="00176EF3">
        <w:rPr>
          <w:sz w:val="22"/>
          <w:szCs w:val="22"/>
        </w:rPr>
        <w:t xml:space="preserve"> - The following equal employment opportunity requirements apply to the underlying contract:</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 xml:space="preserve">(a) </w:t>
      </w:r>
      <w:r w:rsidRPr="00176EF3">
        <w:rPr>
          <w:sz w:val="22"/>
          <w:szCs w:val="22"/>
          <w:u w:val="single"/>
        </w:rPr>
        <w:t>Race, Color, Creed, National Origin, Sex</w:t>
      </w:r>
      <w:r w:rsidRPr="00176EF3">
        <w:rPr>
          <w:sz w:val="22"/>
          <w:szCs w:val="22"/>
        </w:rPr>
        <w:t xml:space="preserve"> - In accordance with Title VII of the Civil Rights Act, as amended, 42 </w:t>
      </w:r>
      <w:proofErr w:type="spellStart"/>
      <w:r w:rsidRPr="00176EF3">
        <w:rPr>
          <w:sz w:val="22"/>
          <w:szCs w:val="22"/>
        </w:rPr>
        <w:t>U.S.C.</w:t>
      </w:r>
      <w:proofErr w:type="spellEnd"/>
      <w:r w:rsidRPr="00176EF3">
        <w:rPr>
          <w:sz w:val="22"/>
          <w:szCs w:val="22"/>
        </w:rPr>
        <w:t xml:space="preserve"> § </w:t>
      </w:r>
      <w:proofErr w:type="spellStart"/>
      <w:r w:rsidRPr="00176EF3">
        <w:rPr>
          <w:sz w:val="22"/>
          <w:szCs w:val="22"/>
        </w:rPr>
        <w:t>2000e</w:t>
      </w:r>
      <w:proofErr w:type="spellEnd"/>
      <w:r w:rsidRPr="00176EF3">
        <w:rPr>
          <w:sz w:val="22"/>
          <w:szCs w:val="22"/>
        </w:rPr>
        <w:t xml:space="preserve">, and Federal transit laws at 49 </w:t>
      </w:r>
      <w:proofErr w:type="spellStart"/>
      <w:r w:rsidRPr="00176EF3">
        <w:rPr>
          <w:sz w:val="22"/>
          <w:szCs w:val="22"/>
        </w:rPr>
        <w:t>U.S.C.</w:t>
      </w:r>
      <w:proofErr w:type="spellEnd"/>
      <w:r w:rsidRPr="00176EF3">
        <w:rPr>
          <w:sz w:val="22"/>
          <w:szCs w:val="22"/>
        </w:rPr>
        <w:t xml:space="preserve"> § 5332, the Contractor agrees to comply with all applicable equal employment opportunity requirements of U.S. Department of Labor (U.S. DOL) regulations, "Office of Federal Contract Compliance Programs, Equal Employment Opportunity, Department of Labor," 41 </w:t>
      </w:r>
      <w:proofErr w:type="spellStart"/>
      <w:r w:rsidRPr="00176EF3">
        <w:rPr>
          <w:sz w:val="22"/>
          <w:szCs w:val="22"/>
        </w:rPr>
        <w:t>C.F.R.</w:t>
      </w:r>
      <w:proofErr w:type="spellEnd"/>
      <w:r w:rsidRPr="00176EF3">
        <w:rPr>
          <w:sz w:val="22"/>
          <w:szCs w:val="22"/>
        </w:rPr>
        <w:t xml:space="preserve"> Parts 60 </w:t>
      </w:r>
      <w:r w:rsidRPr="00176EF3">
        <w:rPr>
          <w:sz w:val="22"/>
          <w:szCs w:val="22"/>
          <w:u w:val="single"/>
        </w:rPr>
        <w:t>et</w:t>
      </w:r>
      <w:r w:rsidRPr="00176EF3">
        <w:rPr>
          <w:sz w:val="22"/>
          <w:szCs w:val="22"/>
        </w:rPr>
        <w:t xml:space="preserve"> </w:t>
      </w:r>
      <w:r w:rsidRPr="00176EF3">
        <w:rPr>
          <w:sz w:val="22"/>
          <w:szCs w:val="22"/>
          <w:u w:val="single"/>
        </w:rPr>
        <w:t>seq</w:t>
      </w:r>
      <w:r w:rsidRPr="00176EF3">
        <w:rPr>
          <w:sz w:val="22"/>
          <w:szCs w:val="22"/>
        </w:rPr>
        <w:t xml:space="preserve">., (which implement Executive Order No. 11246, "Equal Employment Opportunity," as amended by Executive Order No. 11375, "Amending Executive Order 11246 Relating to Equal Employment Opportunity," 42 </w:t>
      </w:r>
      <w:proofErr w:type="spellStart"/>
      <w:r w:rsidRPr="00176EF3">
        <w:rPr>
          <w:sz w:val="22"/>
          <w:szCs w:val="22"/>
        </w:rPr>
        <w:t>U.S.C.</w:t>
      </w:r>
      <w:proofErr w:type="spellEnd"/>
      <w:r w:rsidRPr="00176EF3">
        <w:rPr>
          <w:sz w:val="22"/>
          <w:szCs w:val="22"/>
        </w:rPr>
        <w:t xml:space="preserve"> § </w:t>
      </w:r>
      <w:proofErr w:type="spellStart"/>
      <w:r w:rsidRPr="00176EF3">
        <w:rPr>
          <w:sz w:val="22"/>
          <w:szCs w:val="22"/>
        </w:rPr>
        <w:t>2000e</w:t>
      </w:r>
      <w:proofErr w:type="spellEnd"/>
      <w:r w:rsidRPr="00176EF3">
        <w:rPr>
          <w:sz w:val="22"/>
          <w:szCs w:val="22"/>
        </w:rPr>
        <w:t xml:space="preserv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 xml:space="preserve">(b) </w:t>
      </w:r>
      <w:r w:rsidRPr="00176EF3">
        <w:rPr>
          <w:sz w:val="22"/>
          <w:szCs w:val="22"/>
          <w:u w:val="single"/>
        </w:rPr>
        <w:t>Age</w:t>
      </w:r>
      <w:r w:rsidRPr="00176EF3">
        <w:rPr>
          <w:sz w:val="22"/>
          <w:szCs w:val="22"/>
        </w:rPr>
        <w:t xml:space="preserve"> - In accordance with section 4 of the Age Discrimination in Employment Act of 1967, as amended, 29 </w:t>
      </w:r>
      <w:proofErr w:type="spellStart"/>
      <w:r w:rsidRPr="00176EF3">
        <w:rPr>
          <w:sz w:val="22"/>
          <w:szCs w:val="22"/>
        </w:rPr>
        <w:t>U.S.C.</w:t>
      </w:r>
      <w:proofErr w:type="spellEnd"/>
      <w:r w:rsidRPr="00176EF3">
        <w:rPr>
          <w:sz w:val="22"/>
          <w:szCs w:val="22"/>
        </w:rPr>
        <w:t xml:space="preserve"> § § 623 and Federal transit law at 49 </w:t>
      </w:r>
      <w:proofErr w:type="spellStart"/>
      <w:r w:rsidRPr="00176EF3">
        <w:rPr>
          <w:sz w:val="22"/>
          <w:szCs w:val="22"/>
        </w:rPr>
        <w:t>U.S.C.</w:t>
      </w:r>
      <w:proofErr w:type="spellEnd"/>
      <w:r w:rsidRPr="00176EF3">
        <w:rPr>
          <w:sz w:val="22"/>
          <w:szCs w:val="22"/>
        </w:rPr>
        <w:t xml:space="preserve"> § 5332, the Contractor agrees to refrain from discrimination against present and prospective employees for reason of age.  In addition, the Contractor agrees to comply with any implementing requirements FTA may issue.</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 xml:space="preserve">(c) </w:t>
      </w:r>
      <w:r w:rsidRPr="00176EF3">
        <w:rPr>
          <w:sz w:val="22"/>
          <w:szCs w:val="22"/>
          <w:u w:val="single"/>
        </w:rPr>
        <w:t>Disabilities</w:t>
      </w:r>
      <w:r w:rsidRPr="00176EF3">
        <w:rPr>
          <w:sz w:val="22"/>
          <w:szCs w:val="22"/>
        </w:rPr>
        <w:t xml:space="preserve"> - In accordance with section 102 of the Americans with Disabilities Act, as amended, 42 </w:t>
      </w:r>
      <w:proofErr w:type="spellStart"/>
      <w:r w:rsidRPr="00176EF3">
        <w:rPr>
          <w:sz w:val="22"/>
          <w:szCs w:val="22"/>
        </w:rPr>
        <w:t>U.S.C.</w:t>
      </w:r>
      <w:proofErr w:type="spellEnd"/>
      <w:r w:rsidRPr="00176EF3">
        <w:rPr>
          <w:sz w:val="22"/>
          <w:szCs w:val="22"/>
        </w:rPr>
        <w:t xml:space="preserve"> § 12112, the Contractor agrees that it will comply with the requirements of U.S. Equal Employment Opportunity Commission, "Regulations to Implement the Equal Employment Provisions of the Americans with Disabilities Act," 29 </w:t>
      </w:r>
      <w:proofErr w:type="spellStart"/>
      <w:r w:rsidRPr="00176EF3">
        <w:rPr>
          <w:sz w:val="22"/>
          <w:szCs w:val="22"/>
        </w:rPr>
        <w:t>C.F.R.</w:t>
      </w:r>
      <w:proofErr w:type="spellEnd"/>
      <w:r w:rsidRPr="00176EF3">
        <w:rPr>
          <w:sz w:val="22"/>
          <w:szCs w:val="22"/>
        </w:rPr>
        <w:t xml:space="preserve"> Part 1630, pertaining to employment of persons with disabilities.  In addition, the Contractor agrees to comply with any implementing requirements FTA may issue.</w:t>
      </w:r>
    </w:p>
    <w:p w:rsidR="001D20D1" w:rsidRPr="00176EF3" w:rsidRDefault="001D20D1" w:rsidP="001D20D1">
      <w:pPr>
        <w:rPr>
          <w:sz w:val="22"/>
          <w:szCs w:val="22"/>
        </w:rPr>
      </w:pPr>
    </w:p>
    <w:p w:rsidR="001D20D1" w:rsidRPr="00176EF3" w:rsidRDefault="001D20D1" w:rsidP="001D20D1">
      <w:pPr>
        <w:rPr>
          <w:sz w:val="22"/>
          <w:szCs w:val="22"/>
        </w:rPr>
      </w:pPr>
      <w:r w:rsidRPr="00176EF3">
        <w:rPr>
          <w:sz w:val="22"/>
          <w:szCs w:val="22"/>
        </w:rPr>
        <w:t>(3) The Contractor also agrees to include these requirements in each subcontract financed in whole or in part with Federal assistance provided by FTA, modified only if necessary to identify the affected parties.</w:t>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rPr>
          <w:b/>
          <w:bCs/>
          <w:sz w:val="22"/>
          <w:szCs w:val="22"/>
        </w:rPr>
      </w:pPr>
      <w:r w:rsidRPr="00176EF3">
        <w:rPr>
          <w:b/>
          <w:bCs/>
          <w:sz w:val="22"/>
          <w:szCs w:val="22"/>
        </w:rPr>
        <w:t>11. Disadvantaged Business Enterprise</w:t>
      </w:r>
    </w:p>
    <w:p w:rsidR="001D20D1" w:rsidRPr="00176EF3" w:rsidRDefault="001D20D1" w:rsidP="001D20D1">
      <w:pPr>
        <w:rPr>
          <w:b/>
          <w:bCs/>
          <w:sz w:val="22"/>
          <w:szCs w:val="22"/>
        </w:rPr>
      </w:pPr>
    </w:p>
    <w:p w:rsidR="001D20D1" w:rsidRPr="00176EF3" w:rsidRDefault="001D20D1" w:rsidP="001D20D1">
      <w:pPr>
        <w:rPr>
          <w:sz w:val="22"/>
          <w:szCs w:val="22"/>
        </w:rPr>
      </w:pPr>
      <w:r w:rsidRPr="00176EF3">
        <w:rPr>
          <w:b/>
          <w:bCs/>
          <w:sz w:val="22"/>
          <w:szCs w:val="22"/>
        </w:rPr>
        <w:t xml:space="preserve"> </w:t>
      </w:r>
      <w:proofErr w:type="gramStart"/>
      <w:r w:rsidRPr="00176EF3">
        <w:rPr>
          <w:sz w:val="22"/>
          <w:szCs w:val="22"/>
        </w:rPr>
        <w:t>a.  This</w:t>
      </w:r>
      <w:proofErr w:type="gramEnd"/>
      <w:r w:rsidRPr="00176EF3">
        <w:rPr>
          <w:sz w:val="22"/>
          <w:szCs w:val="22"/>
        </w:rPr>
        <w:t xml:space="preserve"> contract is subject to the requirements of Title 49, Code of Federal Regulations, Part 26,</w:t>
      </w:r>
      <w:r w:rsidRPr="00176EF3">
        <w:rPr>
          <w:i/>
          <w:iCs/>
          <w:sz w:val="22"/>
          <w:szCs w:val="22"/>
        </w:rPr>
        <w:t xml:space="preserve"> Participation by Disadvantaged Business Enterprises in Department of Transportation Financial Assistance Programs. </w:t>
      </w:r>
      <w:r w:rsidRPr="00176EF3">
        <w:rPr>
          <w:sz w:val="22"/>
          <w:szCs w:val="22"/>
        </w:rPr>
        <w:t>  The County’s agency’s overall goal for DBE participation is 1</w:t>
      </w:r>
      <w:r w:rsidRPr="00176EF3">
        <w:rPr>
          <w:b/>
          <w:sz w:val="22"/>
          <w:szCs w:val="22"/>
        </w:rPr>
        <w:t xml:space="preserve"> %.</w:t>
      </w:r>
      <w:r w:rsidRPr="00176EF3">
        <w:rPr>
          <w:sz w:val="22"/>
          <w:szCs w:val="22"/>
        </w:rPr>
        <w:t>  A separate contract goal has not</w:t>
      </w:r>
      <w:r w:rsidRPr="00176EF3">
        <w:rPr>
          <w:b/>
          <w:sz w:val="22"/>
          <w:szCs w:val="22"/>
        </w:rPr>
        <w:t xml:space="preserve"> </w:t>
      </w:r>
      <w:r w:rsidRPr="00176EF3">
        <w:rPr>
          <w:sz w:val="22"/>
          <w:szCs w:val="22"/>
        </w:rPr>
        <w:t xml:space="preserve">been established for this </w:t>
      </w:r>
      <w:r>
        <w:rPr>
          <w:sz w:val="22"/>
          <w:szCs w:val="22"/>
        </w:rPr>
        <w:t>agreement</w:t>
      </w:r>
      <w:r w:rsidRPr="00176EF3">
        <w:rPr>
          <w:sz w:val="22"/>
          <w:szCs w:val="22"/>
        </w:rPr>
        <w:t>.</w:t>
      </w:r>
    </w:p>
    <w:p w:rsidR="001D20D1" w:rsidRPr="00176EF3" w:rsidRDefault="001D20D1" w:rsidP="001D20D1">
      <w:pPr>
        <w:rPr>
          <w:sz w:val="22"/>
          <w:szCs w:val="22"/>
        </w:rPr>
      </w:pPr>
    </w:p>
    <w:p w:rsidR="001D20D1" w:rsidRPr="00176EF3" w:rsidRDefault="001D20D1" w:rsidP="001D20D1">
      <w:pPr>
        <w:rPr>
          <w:sz w:val="22"/>
          <w:szCs w:val="22"/>
        </w:rPr>
      </w:pPr>
      <w:proofErr w:type="gramStart"/>
      <w:r w:rsidRPr="00176EF3">
        <w:rPr>
          <w:sz w:val="22"/>
          <w:szCs w:val="22"/>
        </w:rPr>
        <w:t>b.  The</w:t>
      </w:r>
      <w:proofErr w:type="gramEnd"/>
      <w:r w:rsidRPr="00176EF3">
        <w:rPr>
          <w:sz w:val="22"/>
          <w:szCs w:val="22"/>
        </w:rPr>
        <w:t xml:space="preserve"> contractor shall not discriminate on the basis of race, color, national origin, or sex in the performance of this contract.  The contractor shall carry out applicable requirements of 49 </w:t>
      </w:r>
      <w:proofErr w:type="spellStart"/>
      <w:r w:rsidRPr="00176EF3">
        <w:rPr>
          <w:sz w:val="22"/>
          <w:szCs w:val="22"/>
        </w:rPr>
        <w:t>CFR</w:t>
      </w:r>
      <w:proofErr w:type="spellEnd"/>
      <w:r w:rsidRPr="00176EF3">
        <w:rPr>
          <w:sz w:val="22"/>
          <w:szCs w:val="22"/>
        </w:rPr>
        <w:t xml:space="preserve"> Part 26 in the award and administration of this DOT-assisted contract.  Failure by the contractor to carry out these requirements is a material breach of this contract, which may result in the termination of this contract or such other remedy as Tompkins County deems appropriate.  Each subcontract the contractor signs with a </w:t>
      </w:r>
      <w:r w:rsidRPr="00176EF3">
        <w:rPr>
          <w:sz w:val="22"/>
          <w:szCs w:val="22"/>
        </w:rPr>
        <w:lastRenderedPageBreak/>
        <w:t>subcontractor must include the assurance in this paragraph (</w:t>
      </w:r>
      <w:r w:rsidRPr="00176EF3">
        <w:rPr>
          <w:i/>
          <w:iCs/>
          <w:sz w:val="22"/>
          <w:szCs w:val="22"/>
        </w:rPr>
        <w:t>see</w:t>
      </w:r>
      <w:r w:rsidRPr="00176EF3">
        <w:rPr>
          <w:sz w:val="22"/>
          <w:szCs w:val="22"/>
        </w:rPr>
        <w:t xml:space="preserve"> 49 </w:t>
      </w:r>
      <w:proofErr w:type="spellStart"/>
      <w:r w:rsidRPr="00176EF3">
        <w:rPr>
          <w:sz w:val="22"/>
          <w:szCs w:val="22"/>
        </w:rPr>
        <w:t>CFR</w:t>
      </w:r>
      <w:proofErr w:type="spellEnd"/>
      <w:r w:rsidRPr="00176EF3">
        <w:rPr>
          <w:sz w:val="22"/>
          <w:szCs w:val="22"/>
        </w:rPr>
        <w:t xml:space="preserve"> 26.13(b)).  </w:t>
      </w:r>
      <w:proofErr w:type="gramStart"/>
      <w:r w:rsidRPr="00176EF3">
        <w:rPr>
          <w:sz w:val="22"/>
          <w:szCs w:val="22"/>
        </w:rPr>
        <w:t>The</w:t>
      </w:r>
      <w:r>
        <w:rPr>
          <w:sz w:val="22"/>
          <w:szCs w:val="22"/>
        </w:rPr>
        <w:t xml:space="preserve">y </w:t>
      </w:r>
      <w:r w:rsidRPr="00176EF3">
        <w:rPr>
          <w:sz w:val="22"/>
          <w:szCs w:val="22"/>
        </w:rPr>
        <w:t xml:space="preserve"> will</w:t>
      </w:r>
      <w:proofErr w:type="gramEnd"/>
      <w:r w:rsidRPr="00176EF3">
        <w:rPr>
          <w:sz w:val="22"/>
          <w:szCs w:val="22"/>
        </w:rPr>
        <w:t xml:space="preserve"> be required to report its DBE participation obtained through race-neutral means throughout the period of performance. </w:t>
      </w:r>
    </w:p>
    <w:p w:rsidR="001D20D1" w:rsidRPr="00176EF3" w:rsidRDefault="001D20D1" w:rsidP="001D20D1">
      <w:pPr>
        <w:autoSpaceDE w:val="0"/>
        <w:autoSpaceDN w:val="0"/>
        <w:adjustRightInd w:val="0"/>
        <w:rPr>
          <w:sz w:val="22"/>
          <w:szCs w:val="22"/>
        </w:rPr>
      </w:pPr>
    </w:p>
    <w:p w:rsidR="001D20D1" w:rsidRPr="00176EF3" w:rsidRDefault="001D20D1" w:rsidP="001D20D1">
      <w:pPr>
        <w:autoSpaceDE w:val="0"/>
        <w:autoSpaceDN w:val="0"/>
        <w:adjustRightInd w:val="0"/>
        <w:rPr>
          <w:sz w:val="22"/>
          <w:szCs w:val="22"/>
        </w:rPr>
      </w:pPr>
      <w:proofErr w:type="gramStart"/>
      <w:r w:rsidRPr="00176EF3">
        <w:rPr>
          <w:sz w:val="22"/>
          <w:szCs w:val="22"/>
        </w:rPr>
        <w:t>d.  The</w:t>
      </w:r>
      <w:proofErr w:type="gramEnd"/>
      <w:r w:rsidRPr="00176EF3">
        <w:rPr>
          <w:sz w:val="22"/>
          <w:szCs w:val="22"/>
        </w:rPr>
        <w:t xml:space="preserve"> contractor is required to pay its subcontractors performing work related to this contract for satisfactory performance of that work no later than 30 days after the contractor’s receipt of payment for that work from the County. </w:t>
      </w:r>
      <w:r w:rsidRPr="00176EF3">
        <w:rPr>
          <w:b/>
          <w:sz w:val="22"/>
          <w:szCs w:val="22"/>
        </w:rPr>
        <w:t xml:space="preserve"> </w:t>
      </w:r>
      <w:r w:rsidRPr="00176EF3">
        <w:rPr>
          <w:sz w:val="22"/>
          <w:szCs w:val="22"/>
        </w:rPr>
        <w:t>In addition,</w:t>
      </w:r>
      <w:r w:rsidRPr="00176EF3">
        <w:rPr>
          <w:b/>
          <w:sz w:val="22"/>
          <w:szCs w:val="22"/>
        </w:rPr>
        <w:t xml:space="preserve"> </w:t>
      </w:r>
      <w:r w:rsidRPr="00176EF3">
        <w:rPr>
          <w:sz w:val="22"/>
          <w:szCs w:val="22"/>
        </w:rPr>
        <w:t>the Contractor is required to return any retainage payments to those subcontractors within 30 days after incremental acceptance of the subcontractor’s work by the County and contractor’s receipt of the partial retainage payment related to the subcontractor’s work.</w:t>
      </w:r>
    </w:p>
    <w:p w:rsidR="001D20D1" w:rsidRPr="00176EF3" w:rsidRDefault="001D20D1" w:rsidP="001D20D1">
      <w:pPr>
        <w:autoSpaceDE w:val="0"/>
        <w:autoSpaceDN w:val="0"/>
        <w:adjustRightInd w:val="0"/>
        <w:rPr>
          <w:sz w:val="22"/>
          <w:szCs w:val="22"/>
        </w:rPr>
      </w:pPr>
    </w:p>
    <w:p w:rsidR="001D20D1" w:rsidRPr="00176EF3" w:rsidRDefault="001D20D1" w:rsidP="001D20D1">
      <w:pPr>
        <w:autoSpaceDE w:val="0"/>
        <w:autoSpaceDN w:val="0"/>
        <w:adjustRightInd w:val="0"/>
        <w:rPr>
          <w:sz w:val="22"/>
          <w:szCs w:val="22"/>
        </w:rPr>
      </w:pPr>
      <w:proofErr w:type="gramStart"/>
      <w:r w:rsidRPr="00176EF3">
        <w:rPr>
          <w:sz w:val="22"/>
          <w:szCs w:val="22"/>
        </w:rPr>
        <w:t>e.  The</w:t>
      </w:r>
      <w:proofErr w:type="gramEnd"/>
      <w:r w:rsidRPr="00176EF3">
        <w:rPr>
          <w:sz w:val="22"/>
          <w:szCs w:val="22"/>
        </w:rPr>
        <w:t xml:space="preserve"> contractor must promptly notify the County,</w:t>
      </w:r>
      <w:r w:rsidRPr="00176EF3">
        <w:rPr>
          <w:b/>
          <w:sz w:val="22"/>
          <w:szCs w:val="22"/>
        </w:rPr>
        <w:t xml:space="preserve"> </w:t>
      </w:r>
      <w:r w:rsidRPr="00176EF3">
        <w:rPr>
          <w:sz w:val="22"/>
          <w:szCs w:val="22"/>
        </w:rPr>
        <w:t>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Tompkins County.</w:t>
      </w:r>
    </w:p>
    <w:p w:rsidR="001D20D1" w:rsidRPr="00176EF3" w:rsidRDefault="001D20D1" w:rsidP="001D20D1">
      <w:pPr>
        <w:pStyle w:val="Default"/>
        <w:rPr>
          <w:rFonts w:ascii="Times New Roman" w:hAnsi="Times New Roman" w:cs="Times New Roman"/>
          <w:b/>
          <w:bCs/>
          <w:sz w:val="22"/>
          <w:szCs w:val="22"/>
        </w:rPr>
      </w:pPr>
    </w:p>
    <w:p w:rsidR="001D20D1" w:rsidRPr="00176EF3" w:rsidRDefault="001D20D1" w:rsidP="001D20D1">
      <w:pPr>
        <w:rPr>
          <w:sz w:val="22"/>
          <w:szCs w:val="22"/>
        </w:rPr>
      </w:pPr>
      <w:r w:rsidRPr="00176EF3">
        <w:rPr>
          <w:b/>
          <w:bCs/>
          <w:sz w:val="22"/>
          <w:szCs w:val="22"/>
        </w:rPr>
        <w:t xml:space="preserve">12. </w:t>
      </w:r>
      <w:r w:rsidRPr="00176EF3">
        <w:rPr>
          <w:b/>
          <w:sz w:val="22"/>
          <w:szCs w:val="22"/>
        </w:rPr>
        <w:t xml:space="preserve">Incorporation of Federal Transit Administration (FTA) Terms </w:t>
      </w:r>
      <w:r w:rsidRPr="00176EF3">
        <w:rPr>
          <w:sz w:val="22"/>
          <w:szCs w:val="22"/>
        </w:rPr>
        <w:t xml:space="preserve">- The preceding provisions include, in part, certain Standard Terms and Conditions required by DOT, whether or not expressly set forth in the preceding contract provisions.  All contractual provisions required by DOT, as set forth in FTA Circular </w:t>
      </w:r>
      <w:proofErr w:type="spellStart"/>
      <w:r w:rsidRPr="00176EF3">
        <w:rPr>
          <w:sz w:val="22"/>
          <w:szCs w:val="22"/>
        </w:rPr>
        <w:t>4220.1E</w:t>
      </w:r>
      <w:proofErr w:type="spellEnd"/>
      <w:r w:rsidRPr="00176EF3">
        <w:rPr>
          <w:sz w:val="22"/>
          <w:szCs w:val="22"/>
        </w:rPr>
        <w:t>,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Tompkins County requests which would cause Tompkins County to be in violation of the FTA terms and conditions.</w:t>
      </w:r>
    </w:p>
    <w:p w:rsidR="000641D3" w:rsidRDefault="001D20D1"/>
    <w:sectPr w:rsidR="000641D3" w:rsidSect="00CA6E9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0D1" w:rsidRDefault="001D20D1" w:rsidP="001D20D1">
      <w:r>
        <w:separator/>
      </w:r>
    </w:p>
  </w:endnote>
  <w:endnote w:type="continuationSeparator" w:id="0">
    <w:p w:rsidR="001D20D1" w:rsidRDefault="001D20D1" w:rsidP="001D20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2547"/>
      <w:docPartObj>
        <w:docPartGallery w:val="Page Numbers (Bottom of Page)"/>
        <w:docPartUnique/>
      </w:docPartObj>
    </w:sdtPr>
    <w:sdtContent>
      <w:p w:rsidR="001D20D1" w:rsidRDefault="001D20D1">
        <w:pPr>
          <w:pStyle w:val="Footer"/>
          <w:jc w:val="right"/>
        </w:pPr>
        <w:fldSimple w:instr=" PAGE   \* MERGEFORMAT ">
          <w:r>
            <w:rPr>
              <w:noProof/>
            </w:rPr>
            <w:t>1</w:t>
          </w:r>
        </w:fldSimple>
      </w:p>
    </w:sdtContent>
  </w:sdt>
  <w:p w:rsidR="001D20D1" w:rsidRDefault="001D2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0D1" w:rsidRDefault="001D20D1" w:rsidP="001D20D1">
      <w:r>
        <w:separator/>
      </w:r>
    </w:p>
  </w:footnote>
  <w:footnote w:type="continuationSeparator" w:id="0">
    <w:p w:rsidR="001D20D1" w:rsidRDefault="001D20D1" w:rsidP="001D20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1D20D1"/>
    <w:rsid w:val="001D20D1"/>
    <w:rsid w:val="00271C4D"/>
    <w:rsid w:val="00395C8C"/>
    <w:rsid w:val="005850FD"/>
    <w:rsid w:val="006C2E74"/>
    <w:rsid w:val="007D6D6D"/>
    <w:rsid w:val="009568D0"/>
    <w:rsid w:val="00A60E1C"/>
    <w:rsid w:val="00CA6E94"/>
    <w:rsid w:val="00E70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D1"/>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1D20D1"/>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D20D1"/>
    <w:rPr>
      <w:rFonts w:ascii="Times New Roman" w:eastAsia="Times New Roman" w:hAnsi="Times New Roman" w:cs="Times New Roman"/>
      <w:b/>
      <w:sz w:val="24"/>
      <w:szCs w:val="20"/>
    </w:rPr>
  </w:style>
  <w:style w:type="paragraph" w:customStyle="1" w:styleId="Default">
    <w:name w:val="Default"/>
    <w:rsid w:val="001D20D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1D20D1"/>
    <w:pPr>
      <w:tabs>
        <w:tab w:val="center" w:pos="4680"/>
        <w:tab w:val="right" w:pos="9360"/>
      </w:tabs>
    </w:pPr>
  </w:style>
  <w:style w:type="character" w:customStyle="1" w:styleId="HeaderChar">
    <w:name w:val="Header Char"/>
    <w:basedOn w:val="DefaultParagraphFont"/>
    <w:link w:val="Header"/>
    <w:uiPriority w:val="99"/>
    <w:semiHidden/>
    <w:rsid w:val="001D20D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20D1"/>
    <w:pPr>
      <w:tabs>
        <w:tab w:val="center" w:pos="4680"/>
        <w:tab w:val="right" w:pos="9360"/>
      </w:tabs>
    </w:pPr>
  </w:style>
  <w:style w:type="character" w:customStyle="1" w:styleId="FooterChar">
    <w:name w:val="Footer Char"/>
    <w:basedOn w:val="DefaultParagraphFont"/>
    <w:link w:val="Footer"/>
    <w:uiPriority w:val="99"/>
    <w:rsid w:val="001D20D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2441</Words>
  <Characters>13920</Characters>
  <Application>Microsoft Office Word</Application>
  <DocSecurity>0</DocSecurity>
  <Lines>116</Lines>
  <Paragraphs>32</Paragraphs>
  <ScaleCrop>false</ScaleCrop>
  <Company>OTDA</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50b002</dc:creator>
  <cp:keywords/>
  <dc:description/>
  <cp:lastModifiedBy>50b002</cp:lastModifiedBy>
  <cp:revision>1</cp:revision>
  <dcterms:created xsi:type="dcterms:W3CDTF">2012-01-13T21:38:00Z</dcterms:created>
  <dcterms:modified xsi:type="dcterms:W3CDTF">2012-01-13T21:40:00Z</dcterms:modified>
</cp:coreProperties>
</file>